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3" w:rsidRDefault="00537DE3" w:rsidP="00537DE3">
      <w:pPr>
        <w:pStyle w:val="NoSpacing"/>
      </w:pPr>
      <w: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537DE3" w:rsidTr="00537DE3">
        <w:trPr>
          <w:tblCellSpacing w:w="0" w:type="dxa"/>
        </w:trPr>
        <w:tc>
          <w:tcPr>
            <w:tcW w:w="5000" w:type="pct"/>
            <w:hideMark/>
          </w:tcPr>
          <w:p w:rsidR="00537DE3" w:rsidRDefault="00537DE3" w:rsidP="00537DE3">
            <w:pPr>
              <w:pStyle w:val="NoSpacing"/>
              <w:rPr>
                <w:color w:val="000000"/>
                <w:sz w:val="24"/>
                <w:szCs w:val="24"/>
              </w:rPr>
            </w:pPr>
            <w:bookmarkStart w:id="0" w:name="top"/>
            <w:bookmarkEnd w:id="0"/>
            <w:r>
              <w:t>godina 2013, Broj 26 od 27. prosinca 2013.</w:t>
            </w:r>
            <w:r>
              <w:br/>
            </w:r>
            <w:r>
              <w:br/>
              <w:t xml:space="preserve">Program javnih potreba u osnovnom odgoju i obrazovanju Grada Zagreba za 2014. </w:t>
            </w:r>
          </w:p>
        </w:tc>
      </w:tr>
      <w:tr w:rsidR="00537DE3" w:rsidTr="00537D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"/>
              <w:gridCol w:w="9119"/>
            </w:tblGrid>
            <w:tr w:rsidR="00537DE3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336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povratak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vratak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336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na kraj dokument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 kraj dokument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3366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" name="Picture 3" descr="ispis dokumenta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spis dokumenta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7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DE3" w:rsidRDefault="00537DE3" w:rsidP="00537DE3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537DE3" w:rsidTr="00537DE3">
        <w:trPr>
          <w:tblCellSpacing w:w="0" w:type="dxa"/>
        </w:trPr>
        <w:tc>
          <w:tcPr>
            <w:tcW w:w="0" w:type="auto"/>
            <w:hideMark/>
          </w:tcPr>
          <w:p w:rsidR="00537DE3" w:rsidRDefault="00537DE3" w:rsidP="00537DE3">
            <w:pPr>
              <w:pStyle w:val="NoSpacing"/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 temelju članka 143. Zakona o odgoju i obrazovanju u osnovnoj i srednjoj školi (Narodne novine 87/08, 86/09, 92/10, 105/10 - ispravak, 90/11, 5/12, 16/12, 86/12, 126/12 - pročišćeni tekst i 94/13) i članka 38. točke 6. Statuta Grada Zagreba (Službeni glasnik Grada Zagreba 19/99, 19/01, 20/01 - pročišćeni tekst, 10/04, 18/05, 2/06, 18/06, 7/09, 16/09, 25/09, 10/10, 4/13 i 24/13), Gradska skupština Grada Zagreba, 10. sjednici, 19. prosinca 2013., donijela je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javnih potreba u osnovnom odgoju i obrazovanju Grada Zagreba za 2014.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Pr="00537DE3" w:rsidRDefault="00537DE3" w:rsidP="00537DE3">
            <w:pPr>
              <w:pStyle w:val="NoSpacing"/>
              <w:rPr>
                <w:b/>
                <w:color w:val="FF0000"/>
                <w:sz w:val="20"/>
              </w:rPr>
            </w:pPr>
            <w:r w:rsidRPr="00537DE3">
              <w:rPr>
                <w:b/>
                <w:color w:val="FF0000"/>
                <w:sz w:val="20"/>
              </w:rPr>
              <w:t>Izvadak iz Programa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1. PRODUŽENI BORAVAK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Plan: 31.730.000,00 kuna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Produženi boravak neobvezan je oblik odgojno-obrazovnog rada namijenjen učenicima razredne nastave koji se provodi izvan redovite nastave i ima svoje pedagoške, odgojne, zdravstvene i socijalne vrijednosti.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Osnovne škole organiziraju produženi boravak za potrebe svojih učenika, a iznimno i za učenike izvan svoga upisnog područja uz suglasnost Gradskog ureda za obrazovanje, kulturu i sport. Produženi boravak organizira se u školskoj godini 2013./2014. za učenike I. i II., iznimno i III. razreda, a u školskoj godini 2014./2015. za učenike I., II. i III. razreda, iznimno i za učenike IV. razreda.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 organizaciji programa produženog boravka odlučuje Gradski ured za obrazovanje, kulturu i sport na osnovi obrazloženog prijedloga svake škole.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Odgojno-obrazovna skupina produženog boravka ustrojava se, u pravilu, od učenika istog razreda (redovita odgojno-obrazovna skupina), a iznimno za učenike više razreda (kombinirana odgojno-obrazovna skupina).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Osnovne škole, na osnovi iskazanih potreba i interesa roditelja, dostavljaju na kraju svake školske godine prijedlog ustroja odgojno-obrazovnih skupina produženog boravka za iduću školsku godinu.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 temelju zahtjeva osnovnih škola te sukladno sredstvima osiguranim u Proračunu Grada Zagreba kao i sredstvima koja uplaćuju roditelji učenika uključenih u program produženog boravka, osiguravaju se materijalni uvjeti za plaće, naknade i troškove prijevoza učitelja koji realiziraju program produženog boravka. U školskoj godini 2013./2014. navedeni program ostvaruje 438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učitelja u 101 osnovnoj školi Grada Zagreba za 10.589 učenika.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Sukladno odredbama Državnoga pedagoškog standarda osnovnoškolskog sustava odgoja i obrazovanja (Narodne novine 63/08 i 90/10), nastava u produženom boravku organizira se u prijepodnevnim satima, a ostale aktivnosti nakon završetka nastave.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Dnevno trajanje produženog boravka je od 12,00 do 17,00 sati, a škole ga usklađuju s potrebama zaposlenih roditelja te svojim organizacijskim i prostornim uvjetima.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Produženi boravak škole mogu organizirati uz uvjet da imaju odgovarajući učionički i drugi prostor.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Program produženog boravka provodi se: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od 12,00 do 14,00 sati učenici provode slobodno vrijeme (objed, odmor), a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od 14,00 do 17,00 sati, odnosno do dolaska roditelja po učenike, za učenike je organiziran samostalni rad.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 organiziranome samostalnom radu učenici, pod vodstvom učitelja, izrađuju domaće zadaće, samostalno uče, izvode istraživačke projekte i izrađuju ostale zadatke. 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Prioritet pri uključivanju u produženi boravak imaju: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obaju zaposlenih roditelja ili zaposlenoga samohranog roditelja koja koriste pravo na novčanu pomoć u sustavu socijalne skrbi;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invalida Domovinskog rata ako je drugi roditelj zaposlen;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s teškoćama u razvoju;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bez roditelja ili zanemarenoga roditeljskog staranja;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koja žive u teškim zdravstvenim i socijalnim uvjetima;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- djeca koja primaju dječji doplatak.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Dokumente s dokazima o ispunjavanju navedenih uvjeta roditelji, odnosno staratelji učenika, dostavljaju školi. Ako se za uključivanje u produženi boravak prijavi veći broj učenika, a škola zbog ograničenih prostornih uvjeta ne može povećati broj odgojno- obrazovnih skupina, prioritet pri uključivanju u produženi boravak škola utvrđuje na osnovi navedenih kriterija.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Za 2014. planira se jedinstven mjesečni iznos sudjelovanja roditelja učenika </w:t>
            </w:r>
            <w:r>
              <w:rPr>
                <w:sz w:val="20"/>
                <w:u w:val="single"/>
              </w:rPr>
              <w:t>s prebivalištem na području Grada Zagreba</w:t>
            </w:r>
            <w:r>
              <w:rPr>
                <w:sz w:val="20"/>
              </w:rPr>
              <w:t xml:space="preserve"> u cijeni programa produženog boravka, i to: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za učenike I., II. i III. razreda - 200,00 kuna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za učenike IV. razreda - puna ekonomska cijena koju određuje Gradski ured za obrazovanje, kulturu i sport.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Iznos sudjelovanja roditelja učenika plaća se 10 mjeseci (rujan-lipanj) i može se umanjiti samo ako roditelji ostvaruju olakšice u plaćanju utvrđene ovim programom.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Olakšice u plaćanju imaju roditelji učenika s prebivalištem na području Grada Zagreba za: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dijete osobe s invaliditetom (100% i 90%) - oslobađa se obveze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dijete osobe s invaliditetom (80% do 60%) - plaća 50% od iznosa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dijete osobe s invaliditetom (50% i manje) - plaća 75% od iznosa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treće i svako daljnje dijete iste obitelji u programu produženog boravka - oslobađa se obveze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drugo dijete iste obitelji u programu produženog boravka - plaća 75% od iznosa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dijete samohranog roditelja - plaća 75% od iznosa sudjelovanja u cijeni programa,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dijete čija se obitelj koristi pravom na stalnu novčanu pomoć u sustavu socijalne skrbi plaća 20% od iznosa sudjelovanja u cijeni programa.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Osnovne škole će utvrditi pravo na olakšice u plaćanju na temelju sljedećih dokaza: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</w:t>
            </w:r>
            <w:r>
              <w:rPr>
                <w:bCs/>
                <w:sz w:val="20"/>
                <w:u w:val="single"/>
              </w:rPr>
              <w:t>dokaz o prebivalištu djeteta</w:t>
            </w:r>
            <w:r>
              <w:rPr>
                <w:bCs/>
                <w:sz w:val="20"/>
              </w:rPr>
              <w:t>: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>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  <w:r>
              <w:rPr>
                <w:bCs/>
                <w:sz w:val="20"/>
                <w:u w:val="single"/>
              </w:rPr>
              <w:t>dokazi o samohranosti roditelja</w:t>
            </w:r>
            <w:r>
              <w:rPr>
                <w:bCs/>
                <w:sz w:val="20"/>
              </w:rPr>
              <w:t>:</w:t>
            </w:r>
          </w:p>
          <w:p w:rsidR="00537DE3" w:rsidRDefault="00537DE3" w:rsidP="00537DE3">
            <w:pPr>
              <w:pStyle w:val="NoSpacing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rodni list, smrtni list za preminulog roditelja ili potvrda o nestanku drugog roditelja ili rješenje Centra za socijalnu skrb o privremenom uzdržavanju djeteta;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bCs/>
                <w:sz w:val="20"/>
                <w:u w:val="single"/>
              </w:rPr>
              <w:t>dokaz o statusu osobe s invaliditetom i postotku invalidnosti</w:t>
            </w:r>
            <w:r>
              <w:rPr>
                <w:bCs/>
                <w:sz w:val="20"/>
              </w:rPr>
              <w:t>: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>rješenje o statusu invalida Domovinskog rata s podatkom o postotku invalidnosti, odnosno rješenje o statusu osobe s invaliditetom i postotku invalidnosti;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</w:t>
            </w:r>
            <w:r>
              <w:rPr>
                <w:bCs/>
                <w:sz w:val="20"/>
                <w:u w:val="single"/>
              </w:rPr>
              <w:t>dokazi o pravu na stalnu socijalnu pomoć</w:t>
            </w:r>
            <w:r>
              <w:rPr>
                <w:bCs/>
                <w:sz w:val="20"/>
              </w:rPr>
              <w:t>:</w:t>
            </w:r>
          </w:p>
          <w:p w:rsidR="00537DE3" w:rsidRDefault="00537DE3" w:rsidP="00537DE3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>rješenje centra za socijalnu skrb o pravu na pomoć za uzdržavanje.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Ako roditelj učenika ostvaruje olakšicu po više osnova, primjenjuje se jedna olakšica koja je za roditelja najpovoljnija.</w:t>
            </w:r>
          </w:p>
          <w:p w:rsidR="00537DE3" w:rsidRDefault="00537DE3" w:rsidP="00537DE3">
            <w:pPr>
              <w:pStyle w:val="NoSpacing"/>
              <w:rPr>
                <w:strike/>
                <w:sz w:val="20"/>
              </w:rPr>
            </w:pPr>
            <w:r>
              <w:rPr>
                <w:sz w:val="20"/>
              </w:rPr>
              <w:t>Iznos sudjelovanja roditelja učenika u cijeni programa utvrđuju osnovne škole na temelju dokumentacije koju dostavljaju roditelji prije potpisivanja ugovora što ga osnovna škola sklapa s roditeljem učenika za svaku školsku godinu.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Sredstva za opremanje produženog boravka raspoređuju se na osnovi iskazanih potreba škole u okviru sredstava osiguranih u Proračunu Grada Zagreba za 2014.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3. SUFINANCIRANJE PREHRANE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Plan: 26.000.000,00 kuna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Sve osnovne škole dužne su osigurati prehranu učenika. U zagrebačkim osnovnim školama sufinancira se prehrana za oko 43.000 učenika.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Sufinanciranjem cijene obroka obuhvaćeni su svi korisnici školske prehrane, i to: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. </w:t>
            </w:r>
            <w:r>
              <w:rPr>
                <w:b/>
                <w:sz w:val="20"/>
                <w:u w:val="single"/>
              </w:rPr>
              <w:t>Pravo na besplatni: mliječni obrok, ručak i užinu</w:t>
            </w:r>
            <w:r>
              <w:rPr>
                <w:sz w:val="20"/>
              </w:rPr>
              <w:t xml:space="preserve"> imaju učenici: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čija je obitelj korisnik pomoći za uzdržavanje;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čiji su roditelji (odnosi se na oba roditelja, odnosno samohranog roditelja) nezaposleni i redovno su prijavljeni Zavodu za zapošljavanje ili zadnja dva mjeseca nisu primili plaću;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djeca invalida Domovinskog rata.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U pravilu se ručak i užina organiziraju za djecu koja su uključena u program produženog boravka. Učenici ove kategorije sufinanciranja prehrane, izvan produženog boravka, mogu konzumirati besplatni ručak i užinu, </w:t>
            </w:r>
            <w:r>
              <w:rPr>
                <w:sz w:val="20"/>
                <w:u w:val="single"/>
              </w:rPr>
              <w:t>ako to škola može organizirati</w:t>
            </w:r>
            <w:r>
              <w:rPr>
                <w:sz w:val="20"/>
              </w:rPr>
              <w:t>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  <w:u w:val="single"/>
              </w:rPr>
              <w:t>Učenici koji primaju dječji doplatak imaju pravo na sufinancirane obroke</w:t>
            </w:r>
            <w:r>
              <w:rPr>
                <w:sz w:val="20"/>
              </w:rPr>
              <w:t>, i to na: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- sufinancirani mliječni obrok,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sufinancirani ručak i užinu (uz uvjet da su uključeni u produženi boravak).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Sufinanciranje cijene mliječnog obroka</w:t>
            </w:r>
            <w:r>
              <w:rPr>
                <w:sz w:val="20"/>
              </w:rPr>
              <w:t xml:space="preserve"> ove kategorije korisnika prehrane provodi se na temelju rješenja, uvjerenja ili potvrde HZMO o pravu na dječji doplatak, i to: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86,00%, odnosno cijena iznosi 0,70 kuna, za korisnike koji ostvaruju dječji doplatak po članku 17/1., 21/1. i 21/2. (osnovica članak 17/1.) i članku 22. Zakona o doplatku za djecu (Narodne novine 94/01, 138/06 107/07, 37/08, 61/11 i 112/12);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65,00%, odnosno cijena iznosi 1,75 kuna, za korisnike koji ostvaruju dječji doplatak po članku 17/2. i članku 21/1. i 21/2. (osnovica članak 17/2.) Zakona o doplatku za djecu;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50,00%, odnosno cijena iznosi 2,50 kuna, za korisnike koji ostvaruju dječji doplatak po članku 17/3. i članku 21/1. i 21/2. (osnovica članak 17/3.) Zakona o doplatku za djecu.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Sufinanciranje cijene ručka</w:t>
            </w:r>
            <w:r>
              <w:rPr>
                <w:sz w:val="20"/>
              </w:rPr>
              <w:t xml:space="preserve"> ove kategorije korisnika prehrane (uz uvjet da su uključeni u produženi boravak) provodi se na temelju rješenja, uvjerenja ili potvrde HZMO o pravu na dječji doplatak, i to: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85,56%, odnosno cijena iznosi 1,30 kuna, za korisnike koji ostvaruju dječji doplatak po članku 17/1., 21/1. i 21/2. (osnovica članak 17/1.) i članku 22. Zakona o doplatku za djecu;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63,89%, odnosno cijena iznosi 3,25 kuna, za korisnike koji ostvaruju dječji doplatak po članku 17/2. i članku 21/1. i 21/2. (osnovica članak 17/2.) Zakona o doplatku za djecu.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uz popust od 50,00%, odnosno cijena iznosi 4,50 kuna, za korisnike koji ostvaruju dječji doplatak po članku 17/3. i članku 21/1. i 21/2. (osnovica članak 17/3.) Zakona o doplatku za djecu.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Sufinanciranje cijene užine</w:t>
            </w:r>
            <w:r>
              <w:rPr>
                <w:sz w:val="20"/>
              </w:rPr>
              <w:t xml:space="preserve"> ove kategorije korisnika prehrane (uz uvjet da su uključeni u produženi boravak) provodi se uz popust od 20,00%, odnosno cijena za korisnika iznosi 2,00 kune.</w:t>
            </w:r>
          </w:p>
          <w:p w:rsidR="00537DE3" w:rsidRDefault="00537DE3" w:rsidP="00537DE3">
            <w:pPr>
              <w:pStyle w:val="NoSpacing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Učenici ove kategorije sufinanciranja prehrane, izvan produženog boravka, mogu konzumirati ručak po cijeni od 6,50 kuna kao i užinu po cijeni od 2,00 kune, </w:t>
            </w:r>
            <w:r>
              <w:rPr>
                <w:sz w:val="20"/>
                <w:u w:val="single"/>
              </w:rPr>
              <w:t>ako to škola može organizirati.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Ostali učenici, izvan kriterija pod A. i B.,</w:t>
            </w:r>
            <w:r>
              <w:rPr>
                <w:sz w:val="20"/>
              </w:rPr>
              <w:t xml:space="preserve"> također ostvaruju popust u cijeni obroka u školskoj prehrani: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Sufinanciranje cijene mliječnog obroka ove kategorije korisnika prehrane provodi se uz popust od 30,00%, odnosno cijena za korisnika iznosi 3,50 kune.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sz w:val="20"/>
              </w:rPr>
              <w:t>- Sufinanciranje cijene ručka ove kategorije korisnika prehrane provodi se uz popust od 27,78%, odnosno cijena za korisnika iznosi 6,50 kuna (</w:t>
            </w:r>
            <w:r>
              <w:rPr>
                <w:b/>
                <w:sz w:val="20"/>
              </w:rPr>
              <w:t>uz uvjet da su uključeni u produženi boravak).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  <w:r>
              <w:rPr>
                <w:sz w:val="20"/>
              </w:rPr>
              <w:t>- Sufinanciranje cijene užine ove kategorije korisnika prehrane provodi se uz popust od 20,00%, odnosno cijena za korisnika iznosi 2,00 kune (</w:t>
            </w:r>
            <w:r>
              <w:rPr>
                <w:b/>
                <w:sz w:val="20"/>
              </w:rPr>
              <w:t>uz uvjet da su uključeni u produženi boravak).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Za učenike po kriteriju (C), izvan sustava produženog boravka</w:t>
            </w:r>
            <w:r>
              <w:rPr>
                <w:sz w:val="20"/>
              </w:rPr>
              <w:t xml:space="preserve">, ako škola zadovoljava sve prostorne i materijalne uvjete, ima adekvatnu kuhinjsku opremu i opremu za serviranje hrane te ako ima dovoljan broj zaposlenika, može organizirati konzumaciju ručka po cijeni od 9,00 kn i užine po cijeni od 2,50 kn. </w:t>
            </w:r>
            <w:r>
              <w:rPr>
                <w:sz w:val="20"/>
                <w:u w:val="single"/>
              </w:rPr>
              <w:t>Ovi učenici ne iskazuju se u popisu na Tablici B. za ručak i užinu Gradskom uredu</w:t>
            </w:r>
            <w:r>
              <w:rPr>
                <w:sz w:val="20"/>
              </w:rPr>
              <w:t xml:space="preserve"> prilikom obračuna sufinancirane prehrane jer plaćaju punu cijenu tih obroka.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Za učenike u produženom boravku škola je dužna</w:t>
            </w:r>
            <w:r>
              <w:rPr>
                <w:sz w:val="20"/>
              </w:rPr>
              <w:t xml:space="preserve"> organizirati mogućnost konzumacije triju obroka (mliječni obrok, ručak i užina).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 svim je slučajevima škola dužna obvezno primjenjivati kriterije, mjerila kao i sufinancirane cijene obroka iz ovog programa, kao maksimalne cijene obroka prema korisnicima.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Učenici se uključuju u besplatnu ili sufinanciranu prehranu od datuma kada je osnovna škola zaprimila dokumentaciju, a ne od datuma koje nosi rješenje, uvjerenje ili potvrda o pravu na dječji doplatak, odnosno rješenje ili uvjerenje o pravu korištenja socijalne pomoći i ostala uvjerenja.</w:t>
            </w:r>
          </w:p>
          <w:p w:rsidR="00537DE3" w:rsidRDefault="00537DE3" w:rsidP="00537D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Roditelj učenika plaća cijenu prehrane mjesečno temeljem uplatnica koje izdaju škole.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</w:rPr>
            </w:pPr>
          </w:p>
          <w:p w:rsidR="00537DE3" w:rsidRDefault="00537DE3" w:rsidP="00537DE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Gradske skupštine</w:t>
            </w:r>
          </w:p>
          <w:p w:rsidR="00537DE3" w:rsidRDefault="00537DE3" w:rsidP="00537DE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Darinko Kosor, v.r.</w:t>
            </w:r>
          </w:p>
          <w:p w:rsidR="00537DE3" w:rsidRDefault="00537DE3" w:rsidP="00537DE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537DE3" w:rsidTr="00537D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"/>
              <w:gridCol w:w="9119"/>
            </w:tblGrid>
            <w:tr w:rsidR="00537DE3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bookmarkStart w:id="1" w:name="bot"/>
                  <w:bookmarkEnd w:id="1"/>
                  <w:r>
                    <w:rPr>
                      <w:noProof/>
                      <w:color w:val="003366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povratak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vratak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336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na vrh dokumenta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 vrh dokumenta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3366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6" name="Picture 6" descr="ispis dokumenta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spis dokumenta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7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DE3" w:rsidRDefault="00537DE3" w:rsidP="00537DE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DE3" w:rsidRDefault="00537DE3" w:rsidP="00537DE3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</w:tbl>
    <w:p w:rsidR="00537DE3" w:rsidRDefault="00537DE3" w:rsidP="00537DE3">
      <w:pPr>
        <w:pStyle w:val="NoSpacing"/>
      </w:pPr>
      <w:r>
        <w:t>Bottom of Form</w:t>
      </w:r>
    </w:p>
    <w:p w:rsidR="00F05A06" w:rsidRDefault="00F05A06" w:rsidP="00537DE3">
      <w:pPr>
        <w:pStyle w:val="NoSpacing"/>
      </w:pPr>
    </w:p>
    <w:sectPr w:rsidR="00F05A06" w:rsidSect="00537DE3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537DE3"/>
    <w:rsid w:val="00537DE3"/>
    <w:rsid w:val="00F0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7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7DE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7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7DE3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javascript:print(document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1.zagreb.hr/slglasnik.nsf/10288f1421388ff8c1256f2d0049015b/7f8ff5e9359675b2c1257c4e003f1246?OpenDocument#bot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www1.zagreb.hr/slglasnik.nsf/10288f1421388ff8c1256f2d0049015b/7f8ff5e9359675b2c1257c4e003f1246?OpenDocument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LEONIDA</cp:lastModifiedBy>
  <cp:revision>3</cp:revision>
  <dcterms:created xsi:type="dcterms:W3CDTF">2014-09-03T08:50:00Z</dcterms:created>
  <dcterms:modified xsi:type="dcterms:W3CDTF">2014-09-03T08:58:00Z</dcterms:modified>
</cp:coreProperties>
</file>